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8BE94" w14:textId="77777777" w:rsidR="00525383" w:rsidRDefault="00525383" w:rsidP="00525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AL-FARABI KAZAKH NATIONAL UNIVERSITY</w:t>
      </w:r>
    </w:p>
    <w:p w14:paraId="2D040C68" w14:textId="77777777" w:rsidR="00525383" w:rsidRDefault="00525383" w:rsidP="00525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Department of International Relations </w:t>
      </w:r>
    </w:p>
    <w:p w14:paraId="0F5CC70E" w14:textId="77777777" w:rsidR="00525383" w:rsidRDefault="00525383" w:rsidP="00525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Pr>
          <w:rFonts w:ascii="Times New Roman" w:hAnsi="Times New Roman" w:cs="Times New Roman"/>
          <w:color w:val="000000"/>
          <w:kern w:val="0"/>
          <w:lang w:val="en-US"/>
        </w:rPr>
        <w:t>Chair of Diplomatic Translation</w:t>
      </w:r>
    </w:p>
    <w:p w14:paraId="754D0C52" w14:textId="77777777" w:rsidR="00525383" w:rsidRDefault="00525383" w:rsidP="00525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Translation business in the field of international and legal relations</w:t>
      </w:r>
    </w:p>
    <w:p w14:paraId="27DE9463" w14:textId="77777777" w:rsidR="00525383" w:rsidRDefault="00525383" w:rsidP="0052538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Pr>
          <w:rFonts w:ascii="Times New Roman" w:hAnsi="Times New Roman" w:cs="Times New Roman"/>
          <w:b/>
          <w:bCs/>
          <w:color w:val="000000"/>
          <w:kern w:val="0"/>
          <w:lang w:val="en-US"/>
        </w:rPr>
        <w:t>“Linguistic and cultural aspects of translation”</w:t>
      </w:r>
    </w:p>
    <w:p w14:paraId="20EF5157" w14:textId="77777777" w:rsidR="00525383" w:rsidRDefault="00525383" w:rsidP="00525383">
      <w:pPr>
        <w:jc w:val="center"/>
        <w:rPr>
          <w:rFonts w:ascii="Times New Roman" w:hAnsi="Times New Roman" w:cs="Times New Roman"/>
          <w:color w:val="000000"/>
          <w:kern w:val="0"/>
          <w:lang w:val="en-US"/>
        </w:rPr>
      </w:pPr>
      <w:r>
        <w:rPr>
          <w:rFonts w:ascii="Times New Roman" w:hAnsi="Times New Roman" w:cs="Times New Roman"/>
          <w:color w:val="000000"/>
          <w:kern w:val="0"/>
          <w:lang w:val="en-US"/>
        </w:rPr>
        <w:t>2024-2025 academic year, fall semester</w:t>
      </w:r>
    </w:p>
    <w:p w14:paraId="18103300" w14:textId="77777777" w:rsidR="00525383" w:rsidRDefault="00525383" w:rsidP="00525383">
      <w:pPr>
        <w:jc w:val="center"/>
        <w:rPr>
          <w:rFonts w:ascii="Times New Roman" w:hAnsi="Times New Roman" w:cs="Times New Roman"/>
          <w:color w:val="000000"/>
          <w:kern w:val="0"/>
          <w:lang w:val="en-US"/>
        </w:rPr>
      </w:pPr>
    </w:p>
    <w:p w14:paraId="408149E9" w14:textId="4F0BF20F" w:rsidR="00525383" w:rsidRPr="0060655E" w:rsidRDefault="00525383" w:rsidP="00525383">
      <w:pPr>
        <w:jc w:val="center"/>
        <w:rPr>
          <w:rFonts w:ascii="Times New Roman" w:hAnsi="Times New Roman" w:cs="Times New Roman"/>
          <w:color w:val="000000"/>
          <w:kern w:val="0"/>
          <w:lang w:val="en-US"/>
        </w:rPr>
      </w:pPr>
      <w:r w:rsidRPr="0060655E">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2</w:t>
      </w:r>
    </w:p>
    <w:p w14:paraId="3AFD515A" w14:textId="77777777" w:rsidR="00525383" w:rsidRDefault="00525383" w:rsidP="00525383">
      <w:pPr>
        <w:rPr>
          <w:rFonts w:ascii="Times New Roman" w:hAnsi="Times New Roman" w:cs="Times New Roman"/>
          <w:bCs/>
          <w:lang w:val="en"/>
        </w:rPr>
      </w:pPr>
      <w:r>
        <w:rPr>
          <w:rFonts w:ascii="Times New Roman" w:hAnsi="Times New Roman" w:cs="Times New Roman"/>
          <w:bCs/>
          <w:lang w:val="en"/>
        </w:rPr>
        <w:t>Module</w:t>
      </w:r>
      <w:r w:rsidRPr="00973610">
        <w:rPr>
          <w:rFonts w:ascii="Times New Roman" w:hAnsi="Times New Roman" w:cs="Times New Roman"/>
          <w:bCs/>
          <w:lang w:val="en"/>
        </w:rPr>
        <w:t xml:space="preserve"> 1</w:t>
      </w:r>
      <w:r w:rsidRPr="00973610">
        <w:rPr>
          <w:rFonts w:ascii="Times New Roman" w:hAnsi="Times New Roman" w:cs="Times New Roman"/>
          <w:bCs/>
          <w:lang w:val="kk-KZ"/>
        </w:rPr>
        <w:t xml:space="preserve"> </w:t>
      </w:r>
      <w:r w:rsidRPr="00973610">
        <w:rPr>
          <w:rFonts w:ascii="Times New Roman" w:hAnsi="Times New Roman" w:cs="Times New Roman"/>
          <w:bCs/>
          <w:lang w:val="en"/>
        </w:rPr>
        <w:t xml:space="preserve">Linguacultural approach in linguistics </w:t>
      </w:r>
    </w:p>
    <w:p w14:paraId="3AE72229" w14:textId="3F4EABF7" w:rsidR="00525383" w:rsidRDefault="00525383" w:rsidP="00525383">
      <w:pPr>
        <w:rPr>
          <w:rFonts w:ascii="Times New Roman" w:hAnsi="Times New Roman" w:cs="Times New Roman"/>
          <w:lang w:val="en-US"/>
        </w:rPr>
      </w:pPr>
      <w:r w:rsidRPr="00525383">
        <w:rPr>
          <w:rFonts w:ascii="Times New Roman" w:hAnsi="Times New Roman" w:cs="Times New Roman"/>
          <w:lang w:val="en-US"/>
        </w:rPr>
        <w:t>Lecture 2 Explaining the paradigm in linguacultural approach in linguistics</w:t>
      </w:r>
    </w:p>
    <w:p w14:paraId="0A3B8593" w14:textId="77777777" w:rsidR="00D81558" w:rsidRPr="00D81558" w:rsidRDefault="00D81558" w:rsidP="00D81558">
      <w:pPr>
        <w:jc w:val="both"/>
        <w:rPr>
          <w:rFonts w:ascii="Times New Roman" w:hAnsi="Times New Roman" w:cs="Times New Roman"/>
          <w:lang w:val="en"/>
        </w:rPr>
      </w:pPr>
      <w:r w:rsidRPr="00D81558">
        <w:rPr>
          <w:rFonts w:ascii="Times New Roman" w:hAnsi="Times New Roman" w:cs="Times New Roman"/>
          <w:lang w:val="en"/>
        </w:rPr>
        <w:t>The idea of ​​the anthropocentricity of language is key in modern linguistics. Nowadays, the goal of linguistic analysis can no longer be considered simply to identify various characteristics of the language system.</w:t>
      </w:r>
    </w:p>
    <w:p w14:paraId="287FFD58" w14:textId="77777777" w:rsidR="00D81558" w:rsidRPr="00D81558" w:rsidRDefault="00D81558" w:rsidP="00D81558">
      <w:pPr>
        <w:jc w:val="both"/>
        <w:rPr>
          <w:rFonts w:ascii="Times New Roman" w:hAnsi="Times New Roman" w:cs="Times New Roman"/>
          <w:lang w:val="en"/>
        </w:rPr>
      </w:pPr>
      <w:r w:rsidRPr="00D81558">
        <w:rPr>
          <w:rFonts w:ascii="Times New Roman" w:hAnsi="Times New Roman" w:cs="Times New Roman"/>
          <w:lang w:val="en"/>
        </w:rPr>
        <w:t xml:space="preserve">Language is a highly complex phenomenon. E. </w:t>
      </w:r>
      <w:proofErr w:type="spellStart"/>
      <w:r w:rsidRPr="00D81558">
        <w:rPr>
          <w:rFonts w:ascii="Times New Roman" w:hAnsi="Times New Roman" w:cs="Times New Roman"/>
          <w:lang w:val="en"/>
        </w:rPr>
        <w:t>Benveniste</w:t>
      </w:r>
      <w:proofErr w:type="spellEnd"/>
      <w:r w:rsidRPr="00D81558">
        <w:rPr>
          <w:rFonts w:ascii="Times New Roman" w:hAnsi="Times New Roman" w:cs="Times New Roman"/>
          <w:lang w:val="en"/>
        </w:rPr>
        <w:t xml:space="preserve"> wrote several decades ago: "The properties of language are so unique that one can, in essence, speak of the presence of not one but several structures in language, each of which could serve as the basis for the emergence of a comprehensive linguistics." Language is a multidimensional phenomenon that arose in human society: it is both a system and an anti-system, both an activity and a product of this activity, both spirit and matter, both a spontaneously developing object and an ordered self-regulating phenomenon, it is both arbitrary and produced, etc. By characterizing language in all its complexity from opposite sides, we reveal its very essence.</w:t>
      </w:r>
    </w:p>
    <w:p w14:paraId="6BC6100E" w14:textId="5126E180" w:rsidR="00525383" w:rsidRPr="00525383" w:rsidRDefault="00D81558" w:rsidP="00D81558">
      <w:pPr>
        <w:jc w:val="both"/>
        <w:rPr>
          <w:rFonts w:ascii="Times New Roman" w:hAnsi="Times New Roman" w:cs="Times New Roman"/>
          <w:lang w:val="en"/>
        </w:rPr>
      </w:pPr>
      <w:r w:rsidRPr="00D81558">
        <w:rPr>
          <w:rFonts w:ascii="Times New Roman" w:hAnsi="Times New Roman" w:cs="Times New Roman"/>
          <w:lang w:val="en"/>
        </w:rPr>
        <w:t>To reflect the highly complex essence of language, Yu. S. Stepanov presented it in the form of several images, since none of these images is capable of fully reflecting all aspects of language: 1) language as the language of an individual; 2) language as a member of a language family; 3) language as a structure; 4) language as a system; 5) language as a type and character; 6) language as a computer; 7) language as a space of thought and as a “house of the spirit” (M. Heidegger), i.e. language as a result of complex human cognitive activity. Accordingly, from the standpoint of the seventh image, language is, firstly, the result of the people’s activity; secondly, the result of the activity of a creative person and the result of the activity of language normalizers (the state, institutions that develop norms and rules). At the very end of the 20th century, another image was added to these images: language as a product of culture, as its important component and condition of existence, as a factor in the formation of cultural codes.</w:t>
      </w:r>
    </w:p>
    <w:p w14:paraId="262D4969" w14:textId="77777777" w:rsidR="00525383" w:rsidRPr="00973610" w:rsidRDefault="00525383" w:rsidP="00525383">
      <w:pPr>
        <w:rPr>
          <w:rFonts w:ascii="Times New Roman" w:hAnsi="Times New Roman" w:cs="Times New Roman"/>
          <w:bCs/>
          <w:lang w:val="en"/>
        </w:rPr>
      </w:pPr>
    </w:p>
    <w:p w14:paraId="53423DC3" w14:textId="77777777" w:rsidR="00525383" w:rsidRPr="00525383" w:rsidRDefault="00525383" w:rsidP="00525383">
      <w:pPr>
        <w:rPr>
          <w:rFonts w:ascii="Times New Roman" w:hAnsi="Times New Roman" w:cs="Times New Roman"/>
          <w:lang w:val="en-US"/>
        </w:rPr>
      </w:pPr>
      <w:r w:rsidRPr="00692F71">
        <w:rPr>
          <w:rFonts w:ascii="Times New Roman" w:hAnsi="Times New Roman" w:cs="Times New Roman"/>
          <w:lang w:val="en"/>
        </w:rPr>
        <w:t>References</w:t>
      </w:r>
      <w:r w:rsidRPr="00525383">
        <w:rPr>
          <w:rFonts w:ascii="Times New Roman" w:hAnsi="Times New Roman" w:cs="Times New Roman"/>
          <w:lang w:val="en-US"/>
        </w:rPr>
        <w:t xml:space="preserve"> </w:t>
      </w:r>
    </w:p>
    <w:p w14:paraId="2F484D83" w14:textId="77777777" w:rsidR="00525383" w:rsidRPr="00692F71" w:rsidRDefault="00525383" w:rsidP="00525383">
      <w:pPr>
        <w:numPr>
          <w:ilvl w:val="0"/>
          <w:numId w:val="1"/>
        </w:numPr>
        <w:rPr>
          <w:rFonts w:ascii="Times New Roman" w:hAnsi="Times New Roman" w:cs="Times New Roman"/>
          <w:lang w:val="en"/>
        </w:rPr>
      </w:pPr>
      <w:proofErr w:type="spellStart"/>
      <w:r w:rsidRPr="00692F71">
        <w:rPr>
          <w:rFonts w:ascii="Times New Roman" w:hAnsi="Times New Roman" w:cs="Times New Roman"/>
          <w:lang w:val="en-US"/>
        </w:rPr>
        <w:t>Hymes</w:t>
      </w:r>
      <w:proofErr w:type="spellEnd"/>
      <w:r w:rsidRPr="00692F71">
        <w:rPr>
          <w:rFonts w:ascii="Times New Roman" w:hAnsi="Times New Roman" w:cs="Times New Roman"/>
          <w:lang w:val="en-US"/>
        </w:rPr>
        <w:t xml:space="preserve">, </w:t>
      </w:r>
      <w:proofErr w:type="spellStart"/>
      <w:proofErr w:type="gramStart"/>
      <w:r w:rsidRPr="00692F71">
        <w:rPr>
          <w:rFonts w:ascii="Times New Roman" w:hAnsi="Times New Roman" w:cs="Times New Roman"/>
          <w:lang w:val="en-US"/>
        </w:rPr>
        <w:t>D.On</w:t>
      </w:r>
      <w:proofErr w:type="spellEnd"/>
      <w:proofErr w:type="gramEnd"/>
      <w:r w:rsidRPr="00692F71">
        <w:rPr>
          <w:rFonts w:ascii="Times New Roman" w:hAnsi="Times New Roman" w:cs="Times New Roman"/>
          <w:lang w:val="en-US"/>
        </w:rPr>
        <w:t xml:space="preserve"> Communicative Competence. In </w:t>
      </w:r>
      <w:proofErr w:type="spellStart"/>
      <w:r w:rsidRPr="00692F71">
        <w:rPr>
          <w:rFonts w:ascii="Times New Roman" w:hAnsi="Times New Roman" w:cs="Times New Roman"/>
          <w:lang w:val="en-US"/>
        </w:rPr>
        <w:t>J.</w:t>
      </w:r>
      <w:proofErr w:type="gramStart"/>
      <w:r w:rsidRPr="00692F71">
        <w:rPr>
          <w:rFonts w:ascii="Times New Roman" w:hAnsi="Times New Roman" w:cs="Times New Roman"/>
          <w:lang w:val="en-US"/>
        </w:rPr>
        <w:t>B.Pride</w:t>
      </w:r>
      <w:proofErr w:type="spellEnd"/>
      <w:proofErr w:type="gramEnd"/>
      <w:r w:rsidRPr="00692F71">
        <w:rPr>
          <w:rFonts w:ascii="Times New Roman" w:hAnsi="Times New Roman" w:cs="Times New Roman"/>
          <w:lang w:val="en-US"/>
        </w:rPr>
        <w:t xml:space="preserve"> and </w:t>
      </w:r>
      <w:proofErr w:type="spellStart"/>
      <w:r w:rsidRPr="00692F71">
        <w:rPr>
          <w:rFonts w:ascii="Times New Roman" w:hAnsi="Times New Roman" w:cs="Times New Roman"/>
          <w:lang w:val="en-US"/>
        </w:rPr>
        <w:t>J.Holmes</w:t>
      </w:r>
      <w:proofErr w:type="spellEnd"/>
      <w:r w:rsidRPr="00692F71">
        <w:rPr>
          <w:rFonts w:ascii="Times New Roman" w:hAnsi="Times New Roman" w:cs="Times New Roman"/>
          <w:lang w:val="en-US"/>
        </w:rPr>
        <w:t xml:space="preserve"> (eds.), Sociolinguistics. </w:t>
      </w:r>
      <w:r w:rsidRPr="00692F71">
        <w:rPr>
          <w:rFonts w:ascii="Times New Roman" w:hAnsi="Times New Roman" w:cs="Times New Roman"/>
          <w:lang w:val="en"/>
        </w:rPr>
        <w:t>Harmondsworth: Penguin, 1972</w:t>
      </w:r>
      <w:r w:rsidRPr="00692F71">
        <w:rPr>
          <w:rFonts w:ascii="Times New Roman" w:hAnsi="Times New Roman" w:cs="Times New Roman"/>
          <w:lang w:val="ru-RU"/>
        </w:rPr>
        <w:t xml:space="preserve"> – </w:t>
      </w:r>
      <w:r w:rsidRPr="00692F71">
        <w:rPr>
          <w:rFonts w:ascii="Times New Roman" w:hAnsi="Times New Roman" w:cs="Times New Roman"/>
          <w:lang w:val="en"/>
        </w:rPr>
        <w:t>293</w:t>
      </w:r>
      <w:r w:rsidRPr="00692F71">
        <w:rPr>
          <w:rFonts w:ascii="Times New Roman" w:hAnsi="Times New Roman" w:cs="Times New Roman"/>
          <w:lang w:val="ru-RU"/>
        </w:rPr>
        <w:t xml:space="preserve"> </w:t>
      </w:r>
      <w:r w:rsidRPr="00692F71">
        <w:rPr>
          <w:rFonts w:ascii="Times New Roman" w:hAnsi="Times New Roman" w:cs="Times New Roman"/>
          <w:lang w:val="en-US"/>
        </w:rPr>
        <w:t>p</w:t>
      </w:r>
      <w:r w:rsidRPr="00692F71">
        <w:rPr>
          <w:rFonts w:ascii="Times New Roman" w:hAnsi="Times New Roman" w:cs="Times New Roman"/>
          <w:lang w:val="en"/>
        </w:rPr>
        <w:t>.</w:t>
      </w:r>
    </w:p>
    <w:p w14:paraId="03D2751B" w14:textId="77777777" w:rsidR="00525383" w:rsidRPr="00692F71" w:rsidRDefault="00525383" w:rsidP="00525383">
      <w:pPr>
        <w:numPr>
          <w:ilvl w:val="0"/>
          <w:numId w:val="1"/>
        </w:numPr>
        <w:rPr>
          <w:rFonts w:ascii="Times New Roman" w:hAnsi="Times New Roman" w:cs="Times New Roman"/>
          <w:b/>
          <w:bCs/>
        </w:rPr>
      </w:pPr>
      <w:proofErr w:type="spellStart"/>
      <w:r w:rsidRPr="00692F71">
        <w:rPr>
          <w:rFonts w:ascii="Times New Roman" w:hAnsi="Times New Roman" w:cs="Times New Roman"/>
          <w:lang w:val="en-US"/>
        </w:rPr>
        <w:lastRenderedPageBreak/>
        <w:t>Gile</w:t>
      </w:r>
      <w:proofErr w:type="spellEnd"/>
      <w:r w:rsidRPr="00692F71">
        <w:rPr>
          <w:rFonts w:ascii="Times New Roman" w:hAnsi="Times New Roman" w:cs="Times New Roman"/>
          <w:lang w:val="en-US"/>
        </w:rPr>
        <w:t xml:space="preserve"> D. </w:t>
      </w:r>
      <w:r w:rsidRPr="00692F71">
        <w:rPr>
          <w:rFonts w:ascii="Times New Roman" w:hAnsi="Times New Roman" w:cs="Times New Roman"/>
        </w:rPr>
        <w:t>Basic Concepts and Models for Interpreter and Translator Training</w:t>
      </w:r>
      <w:r w:rsidRPr="00692F71">
        <w:rPr>
          <w:rFonts w:ascii="Times New Roman" w:hAnsi="Times New Roman" w:cs="Times New Roman"/>
          <w:lang w:val="en-US"/>
        </w:rPr>
        <w:t xml:space="preserve">, </w:t>
      </w:r>
      <w:r w:rsidRPr="00692F71">
        <w:rPr>
          <w:rFonts w:ascii="Times New Roman" w:hAnsi="Times New Roman" w:cs="Times New Roman"/>
          <w:lang w:val="en"/>
        </w:rPr>
        <w:t xml:space="preserve">John Benjamins Publishing, </w:t>
      </w:r>
      <w:r w:rsidRPr="00692F71">
        <w:rPr>
          <w:rFonts w:ascii="Times New Roman" w:hAnsi="Times New Roman" w:cs="Times New Roman"/>
          <w:lang w:val="en-US"/>
        </w:rPr>
        <w:t>2009 – 283 p.</w:t>
      </w:r>
    </w:p>
    <w:p w14:paraId="3BE35078" w14:textId="77777777" w:rsidR="00525383" w:rsidRPr="00692F71" w:rsidRDefault="00525383" w:rsidP="00525383">
      <w:pPr>
        <w:pStyle w:val="ListParagraph"/>
        <w:numPr>
          <w:ilvl w:val="0"/>
          <w:numId w:val="1"/>
        </w:numPr>
        <w:rPr>
          <w:rFonts w:ascii="Times New Roman" w:hAnsi="Times New Roman" w:cs="Times New Roman"/>
        </w:rPr>
      </w:pPr>
      <w:r w:rsidRPr="00692F71">
        <w:rPr>
          <w:rFonts w:ascii="Times New Roman" w:hAnsi="Times New Roman" w:cs="Times New Roman"/>
        </w:rPr>
        <w:t xml:space="preserve">Маслова В. А. Введение в лингвокультурологию. -- М., 1997. </w:t>
      </w:r>
    </w:p>
    <w:p w14:paraId="1A92E642" w14:textId="77777777" w:rsidR="00525383" w:rsidRPr="00692F71" w:rsidRDefault="00525383" w:rsidP="00525383">
      <w:pPr>
        <w:pStyle w:val="ListParagraph"/>
        <w:numPr>
          <w:ilvl w:val="0"/>
          <w:numId w:val="1"/>
        </w:numPr>
        <w:rPr>
          <w:rFonts w:ascii="Times New Roman" w:hAnsi="Times New Roman" w:cs="Times New Roman"/>
        </w:rPr>
      </w:pPr>
      <w:r w:rsidRPr="00692F71">
        <w:rPr>
          <w:rFonts w:ascii="Times New Roman" w:hAnsi="Times New Roman" w:cs="Times New Roman"/>
        </w:rPr>
        <w:t xml:space="preserve">Серио П. В поисках четвертой парадигмы // Философия языка: в границах и вне границ. Вып. 1. -- Харьков, 1993. </w:t>
      </w:r>
    </w:p>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525383"/>
    <w:rsid w:val="00725882"/>
    <w:rsid w:val="00AD57D8"/>
    <w:rsid w:val="00D81558"/>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83"/>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2024-10-01T12:15:00Z</dcterms:modified>
</cp:coreProperties>
</file>